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25 vom 28. Juni 2004</w:t>
      </w:r>
    </w:p>
    <w:p>
      <w:r>
        <w:t>GR Gerichte, 2004-06-28, DE</w:t>
      </w:r>
    </w:p>
    <w:p>
      <w:r>
        <w:rPr>
          <w:b/>
        </w:rPr>
        <w:t xml:space="preserve">Quelle: </w:t>
      </w:r>
      <w:r>
        <w:t>https://mcp.opencaselaw.ch/entscheid/gr_gerichte_SF 2004 25</w:t>
      </w:r>
    </w:p>
    <w:p>
      <w:r>
        <w:t>FR: GR_GERICHTE SF 2004 25 du 28 juin 2004</w:t>
      </w:r>
    </w:p>
    <w:p>
      <w:r>
        <w:t>IT: GR_GERICHTE SF 2004 25 del 28 giugno 2004</w:t>
      </w:r>
    </w:p>
    <w:p>
      <w:pPr>
        <w:pStyle w:val="Heading2"/>
      </w:pPr>
      <w:r>
        <w:t>Regeste</w:t>
      </w:r>
    </w:p>
    <w:p>
      <w:r>
        <w:t>Widerhandlung gegen das Betäubungsmittelgesetz | Betäubungsmittelgesetz</w:t>
      </w:r>
    </w:p>
    <w:p>
      <w:pPr>
        <w:pStyle w:val="Heading2"/>
      </w:pPr>
      <w:r>
        <w:t>Erwägungen</w:t>
      </w:r>
    </w:p>
    <w:p>
      <w:r>
        <w:rPr>
          <w:b/>
        </w:rPr>
        <w:t>E. 8</w:t>
      </w:r>
    </w:p>
    <w:p>
      <w:r>
        <w:t>während eine Gesundheitsgefährdung bei physischer oder psychischer Abhängig- keit zu bejahen ist (BGE 121 IV 334, 106 IV 230). Massgebend ist dabei allein, wie viele Konsumenten gefährdet werden könnten und nicht, wie viele tatsächlich ge- fährdet worden sind, handelt es sich bei Art. 19 Ziff. 2 lit. a BetmG doch um ein abstraktes Gefährdungsdelikt. Es spielt keine Rolle, ob neue Abnehmerkreise durch die Tathandlung erschlossen werden oder ob die Abnehmer bereits süchtig sind (BGE 120 IV 338, 118 IV 205 f., 111 IV 31 f.). Nach Anhörung von Sachverständigen geht das Bundesgericht davon aus, dass die Einnahme von zehn Milligramm Kokain während 90 Tagen beziehungsweise von zehn Milligramm Heroin während 60 Ta- gen zu einer psychischen Abhängigkeit führt. Eine Gefährdung der Gesundheit vie- ler Menschen (20 Personen) ist somit bei einer Rauschgiftmenge von 18 Gramm Kokain beziehungsweise 12 Gramm Heroin anzunehmen, wobei es sich dabei nach bundesgerichtlicher Praxis um die entsprechende Menge reinen Drogenstoffs han- deln muss (vgl. BGE 109 IV 143 ff.). Keine Rolle spielt, ob der Täter die Betäubungs- mittel in einer einzigen grossen Portion oder in vielen kleinen Teilmengen in Verkehr bringt (BGE 114 IV 167). In subjektiver Hinsicht verlangt Art. 19 Ziff. 2 lit. a BetmG, dass der Täter weiss oder annehmen muss, dass er mit seinem Tun die Gesundheit vieler Men- schen gefährden kann. Dieses Wissen um das Gefährdungspotential einer solchen Menge von Drogen dürfte im Rahmen zentraleuropäischer Verhältnisse im Hinblick auf die umfassende Aufklärung der Bevölkerung über den Drogenmissbrauch in der Regel bereits bei Ersttätern gegeben sein, die selbst noch keine Erfahrungen mit Drogen gemacht haben (vgl. BGE 104 IV 215). In Bezug auf die grosse Menge genügt Eventualvorsatz; ein vorgefasster Entschluss, eine solche Menge umzuset- zen, ist demnach nicht erforderlich. Entscheidend ist folglich, ob der Täter durch sein Verhalten in Kauf nahm, mit der von ihm gehandelten Menge eine grosse Zahl von Menschen in Gefahr zu bringen (BGE 112 IV 113). 2.a. Gemäss Ziffer 1 der Anklageschrift verstiess X. in der Zeit von August 2001 bis zu seiner Verhaftung am 1. Dezember 2003 zahlreiche Male gegen das Betäubungsmittelgesetz, indem er mindestens 95 Gramm reines Kokain verkaufte, vermittelte, abgab oder Anstalten dazu traf. Anlässlich der Hauptverhandlung redu- zierte der Anklagevertreter diese Menge auf 82.25 Gramm reines Kokain. Da der Angeklagte nur teilweise geständig ist, gilt es zunächst zu prüfen, ob dem Ange- klagten der objektive Tatbestand aufgrund der von der Anklage vorgelegten Akten und Unterlagen rechtsgenüglich nachgewiesen werden kann.</w:t>
      </w:r>
    </w:p>
    <w:p>
      <w:r>
        <w:rPr>
          <w:b/>
        </w:rPr>
        <w:t>E. 9</w:t>
      </w:r>
    </w:p>
    <w:p>
      <w:r>
        <w:t>b. Die Beweislast für eine dem Angeklagten zur Last gelegte Tat liegt grundsätzlich beim Staat (Willy Padrutt, Kommentar zur Strafprozessordnung des Kantons Graubünden, 2. Aufl., Chur 1996, Ziff. 2 zu Art. 125 StPO, S. 306). Bei der Würdigung der Beweismittel entscheidet das Gericht gemäss Art. 125 Abs. 2 StPO nach freier, in der Hauptverhandlung gewonnener Überzeugung (vgl. Niklaus Schmid, Strafprozessrecht, 3. Aufl., Zürich 1997, N 286, S. 82 f.). Dieser Grundsatz der freien Beweiswürdigung ergibt sich bereits aus Art. 249 BStP. Das Gericht hat von Bundesrechts wegen frei von gesetzlichen Beweisregeln und nur nach seiner persönlichen Überzeugung aufgrund gewissenhafter Prüfung der vorliegenden Be- weise darüber zu entscheiden, ob es eine Tatsache für bewiesen hält oder nicht (vgl. BGE 115 IV 268 f.). Ist für die Urteilsfindung wie im vorliegenden Fall die ma- terielle Wahrheit wegleitend, so kann für diese Beurteilung nur die freie Meinung des Gerichts massgebend sein (vgl. Robert Hauser/Erhard Schweri, Schweizeri- sches Strafprozessrecht, 4. Auflage, Basel 1999, § 54 N 2, S. 215). Allein auf diese Weise kann das Gericht ein für jeden Einzelfall zutreffendes Urteil fällen.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Hauser/Schweri, a.a.O., § 54 N 11, S. 217). Trotzdem sind an den Beweis der zur Last gelegten Tat hohe Anforderungen zu stellen. Verlangt wird mehr als eine blosse Wahrscheinlichkeit, nicht aber ein absoluter Beweis der Täterschaft. Aufgabe des Gerichts ist es, ohne Bindung an Beweisregeln die an sich möglichen Zweifel zu überwinden und sich mit Überzeu- gung für einen bestimmten Sachverhalt zu entscheiden, wobei die Bildung der Über- zeugung objektivier- und nachvollziehbar sein muss. Die Schuld des Angeklagten muss sich dabei auf vorgelegte Beweise und Indizien stützen, die vernünftige Zwei- fel in ausschliesslicher Weise zu beseitigen vermögen (vgl. PKG 1987 Nr. 12; Schmid, a.a.O., N 289, S. 83). Nach der aus Art. 32 Abs. 1 BV und Art. 6 Ziff. 2 EMRK fliessenden Beweiswürdigungsregel „in dubio pro reo“ darf sich der Strafrich- ter jedoch nicht von der Existenz eines für den Angeklagten ungünstigen Sachver- haltes überzeugt erklären, wenn bei objektiver Betrachtung Zweifel an den tatsäch- lichen Voraussetzungen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w:t>
      </w:r>
    </w:p>
    <w:p>
      <w:r>
        <w:rPr>
          <w:b/>
        </w:rPr>
        <w:t>E. 10</w:t>
      </w:r>
    </w:p>
    <w:p>
      <w:r>
        <w:t>das heisst um solche, die sich nach der objektiven Sachlage aufdrängen (BGE 120 Ia 37). Die genannte allgemeine Rechtsregel kommt nicht schon dann zur Anwen- dung, wenn Aussage gegen Aussage steht. Es ist vielmehr anhand sämtlicher sich aus den Akten ergebenden Umstände zu untersuchen, ob die Darstellung der An- klage oder jene des Angeklagten das Gericht zu überzeugen vermag. Erst wenn eine solche Überzeugung weder in der einen noch in der anderen Richtung zu ge- winnen ist, muss gemäss dem Grundsatz „in dubio pro reo“ der für den Angeklagten günstigere Sachverhalt angenommen werden (Padrutt, a.a.O., N 2 zu Art. 125 StPO, S. 307). 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 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(Friedrich Arntzen/Else Michaelis-Arntzen, Psycho- logie der Zeugenaussage, System der Glaubwürdigkeitsmerkmale, 3. Auflage, Mün- 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w:t>
      </w:r>
    </w:p>
    <w:p>
      <w:r>
        <w:rPr>
          <w:b/>
        </w:rPr>
        <w:t>E. 11</w:t>
      </w:r>
    </w:p>
    <w:p>
      <w:r>
        <w:t>dem Motivationsumfeld der Aussage ergeben. Kriterien des glaubhaften Aussagein- halts sind der Grad der Detaillierung und der inhaltlichen Besonderheit sowie die Homogenität der Aussage. Die Glaubwürdigkeit aus dem Verlauf der Aussageent- wicklung ergibt sich aus der relativen Konstanz einer Aussage in zeitlich auseinan- derliegenden Befragungen sowie aus der Ergänzbarkeit der Deposition bei nachfol- genden Befragungen. Nacherlebende Gefühlsbeteiligung und ungesteuerte Aussa- geweise sprechen im Bereich der Aussageweise für einen hohen Wahrheitsgehalt. Der Grad der Objektivität ist schliesslich massgebend für den Grad der Glaubwür- digkeit, der sich aus dem Motivationsumfeld ergibt (vgl. Arntzen/Michaelis-Arntzen, a.a.O., S. 15 ff.). Das Prinzip der freien Beweiswürdigung hat wie erwähnt zur Folge, dass auch Aussagen von Personen, die sich selbst strafbar gemacht haben, zum Beweis herangezogen werden können, da auch deren Aussagen zur Aufklärung des Sach- verhalts beitragen können. In diesem Sinne dient es der materiellen Wahrheit und der Gerechtigkeit, wenn ein Gericht jedermann als Zeugen einvernehmen kann und ihm alsdann die Beurteilung des Wertes dieser Aussage überlassen wird (vgl. Hau- ser, a.a.O., S. 55 ff.). Zu den verschiedenen Beweismitteln ist auszuführen, dass der Grundsatz der freien Beweiswürdigung eine Rangordnung verbietet. Insbesondere sind die Aussagen von Zeugen, Auskunftspersonen und sogar Angeschuldigten vollgültige Beweismittel mit derselben Beweiseignung. Bei der Würdigung der Beweise ist we- niger die Form, sondern vielmehr der Gesamteindruck, dass heisst die Art und Weise der Bekundung sowie die Überzeugungskraft entscheidend. Massgebend ist mit anderen Worten allein die Beweiskraft der konkreten Beweismittel im Einzelfall (ZR 91/92 Nr. 35; Hauser/Schweri, a.a.O.S. 269; Vogel, Die Auskunftsperson im Zürcher Strafprozessrecht, Diss., Zürich 1999, S. 2). c. Zur Feststellung des objektiven Sachverhalts sind im Folgenden nun die in den von der Anklage vorgelegten Akten und Unterlagen enthaltenen Aussa- gen einer eingehenden Prüfung und Würdigung zu unterziehen. aa. In Ziffer 1.1 der Anklageschrift wird dem Angeklagten zu Last gelegt, G. anfangs des Jahres 2001 insgesamt 45 Gramm Kokain in vier Portionen aufge- teilt zum Preis von Fr. 100.-- pro Gramm übergeben zu haben. Die Übergaben seien jeweils in W. am Z.-Weg sowie in V. im Industriegebiet erfolgt.</w:t>
      </w:r>
    </w:p>
    <w:p>
      <w:r>
        <w:rPr>
          <w:b/>
        </w:rPr>
        <w:t>E. 12</w:t>
      </w:r>
    </w:p>
    <w:p>
      <w:r>
        <w:t>Die Staatsanwaltschaft stützt ihre Anklage auf die Aussagen von G.. Jener hielt sowohl in der polizeilichen Einvernahme vom 24. September 2002 (act. 4.17) als auch in der untersuchungsrichterlichen Befragung vom 30. September 2002 (act. 4.18) fest, er habe vom Angeklagten anfangs des Jahres 2001 insgesamt 45 Gramm Kokain gekauft beziehungsweise erhalten. Der Angeklagte gab gegenüber der Kantonspolizei am 25. Februar 2004 (act. 4.40) an, er habe an G. nie Drogen veräussert, räumte jedoch ein, jenem im Auftrag eines gewissen R. 45 Gramm Ko- kain übergeben zu haben. Die Vermittlung einer derartigen Menge Kokain an G. bestätigte der Angeklagte auch bei der untersuchungsrichterlichen Einvernahme vom 29. März 2004 (act. 4.51) sowie anlässlich der Hauptverhandlung vor dem Kan- tonsgericht von Graubünden. Aufgrund des Gesagten ist in tatsächlicher Hinsicht nachgewiesen, dass der Angeklagte G. insgesamt 45 Gramm Kokain übergeben hat. Ob es sich hierbei um Verkäufe oder Vermittlungen gehandelt hat, kann offengelassen werden, da diese Frage an der rechtlichen Qualifikation des Verhaltens des Angeklagten nichts än- dert. bb. In der Zeit zwischen Juni und November 2003 soll der Angeklagte gemäss Ziffer 1.2 der Anklageschrift an H. insgesamt ca. 25 - 32 Gramm Kokain zum Preis von Fr. 80.-- pro Gramm verkauft haben. Die Übergaben hätten im Be- reich der AA. in W. stattgefunden. Nachdem H. anfänglich bestritten hatte, von X. Drogen erhalten zu haben (vgl. act. 4.26), gab er gegenüber der Polizei am 17. Februar 2004 (act. 4. 30) an, von X. Kokain gekauft zu haben, und zwar insgesamt mindestens 25 - 32 Gramm. Der Angeklagte hielt den Verkauf einer derartigen Menge Kokain an H. anlässlich der polizeilichen Einvernahme vom 16. März 2004 (act. 4.48) sowie der untersu- chungsrichterlichen Einvernahme vom 31. März 2004 (act. 4.53) für möglich. An die genaue Menge vermochte er sich indes nicht mehr zu erinnern. Anlässlich der Hauptverhandlung vor dem Kantonsgericht gab der Angeklagte zu, an H. 25 - 30 Gramm Kokain verkauft zu haben, so dass dieser Sachverhalt in Würdigung der gesamten Umstände als erwiesen zu betrachten ist. cc. In Ziffer 1.3 der Anklageschrift wird X. vorgeworfen, zwischen Mai und September 2003 an I. insgesamt ca. 20 - 25 Gramm Kokain zu Fr. 80.-- bis Fr. 100.-- pro Gramm verkauft zu haben. Die Übergaben der 5-Gramm-Portionen seien je- weils an der AB.-Strasse in W. vonstatten gegangen.</w:t>
      </w:r>
    </w:p>
    <w:p>
      <w:r>
        <w:rPr>
          <w:b/>
        </w:rPr>
        <w:t>E. 13</w:t>
      </w:r>
    </w:p>
    <w:p>
      <w:r>
        <w:t>Die Staatsanwaltschaft stützt sich diesbezüglich auf die Aussagen von I.. Jene gab bei der polizeilichen Einvernahme vom 13. Januar 2004 (act. 4.20) an, vom Angeklagten Kokain bezogen zu haben. Sie erkannte jenen anhand eines ihr vorgehaltenen Fotoblattes wieder. Die erworbene Menge gab sie mit 40 Gramm an. Am 29. März 2004 fand zwischen dem Angeklagten und I. eine Konfronteinver- nahme statt (act. 4.52). Bei dieser Gelegenheit korrigierte I. die von X. erworbene Kokainmenge nach unten und gab an, vom Angeklagten ca. 20 - 25 Gramm Kokain bezogen zu haben. Der Angeklagte bestritt in sämtlichen Einvernahmen (act. 4.47, 4.51) und auch an der Hauptverhandlung, an I. je Kokain abgegeben zu haben. Auch die Ver- teidigung erachtet die Aussagen von I. als widersprüchlich und daher unglaubhaft. Dem kann sich das Gericht nicht anschliessen. I. gab wiederholt an, von X. Kokain erworben zu haben. Sie hielt auch im direkten Konfront mit dem Angeklagten an ihrer Aussage fest. Dass sie die Menge der erworbenen Betäubungsmittel von an- fänglich 40 Gramm auf letztlich 20-25 Gramm reduzierte, beruhte offenbar auf reif- licher Überlegung von I. hinsichtlich der Menge und führt nicht dazu, dass ihre Aus- sagen im Kerngehalt, nämlich Kokain von X. erworben zu haben, als nicht glaubhaft erscheinen. Zu beachten ist im Weiteren, dass die Telefonnummer von I. in einem der vom Angeklagten zum Drogenhandel verwendeten Mobiltelefone gespeichert war. Gründe, weshalb jene ein Interesse hätte, den Angeklagten und damit gleich- zeitig auch sich selbst wahrheitswidrig zu belasten, sind sodann keine ersichtlich. Auch der Angeklagte fand hierfür keine Erklärung. Zusammenfassend erachtet das Kantonsgericht die Aussagen von I. als glaubhaft und erachtet es als erwiesen, dass der Angeklagte ihr 20 - 25 Gramm Kokain verkauft hat. dd. Gemäss Ziffer 1.4 der Anklageschrift verkaufte X. zwischen Mai und Juli 2003 an J. insgesamt 25 Gramm Kokain zu Fr. 80.-- pro Gramm, wobei die Bestellungen jeweils über das Mobiltelefon erfolgten. Die Anklage beruht auf der Aussage von J. vor der Kantonspolizei Graubün- den vom 20. Januar 2004 (act. 4.21). Der Angeklagte gab anlässlich der polizeili- chen Befragung vom 25. Februar 2002 (act. 4.34) sowie der untersuchungsrichter- lichen Einvernahme vom 29. März 2004 (act. 4.51) zu, an J. 25 Gramm Kokain ver- kauft zu haben. Dies bestätigte er auch anlässlich der Hauptverhandlung vor dem Kantonsgericht von Graubünden.</w:t>
      </w:r>
    </w:p>
    <w:p>
      <w:r>
        <w:rPr>
          <w:b/>
        </w:rPr>
        <w:t>E. 14</w:t>
      </w:r>
    </w:p>
    <w:p>
      <w:r>
        <w:t>ee. In Ziffer 1.5 der Anklageschrift wird X. vorgeworfen, K. zu nicht näher bekannten Zeitpunkten zwei- bis dreimal ein bis zwei Linien Kokain zum Mitkonsum zur Verfügung gestellt zu haben. X. ist geständig, K. zwei- bis dreimal ein bis zwei Linien Kokain zum Mitkonsum zur Verfügung gestellt zu haben (vgl. act. 4.22, 4.36 und 4.53). ff. Gemäss Ziffer 1.6 der Anklageschrift soll X. im zweiten Halbjahr 2002 an L. insgesamt 50 - 60 Gramm Kokain zu Fr. 120.-- bis Fr. 130.-- pro Gramm ver- kauft haben. Die Übergaben hätten jeweils in W. auf dem AC. oder der AD. stattge- funden. Die Anklage stützt sich für den genannten Vorwurf auf die Aussagen von L.. Jene gab anlässlich der polizeilichen Befragung vom 12. September 2003 (act. 4.19) an, zwischen Mai 2002 und Januar 2003 32 bis 64 Gramm Kokain geschnupft zu haben. Dieses habe sie praktisch ausnahmslos von X. bezogen, insgesamt zwi- schen 25 bis 50 Gramm. Sie erkannte den Angeklagten, von dem sie nur den Spitz- namen „AG.“ kannte, an Hand eines Fotoblattes. Das Kokain sei in einem Papier- briefchen in einem Minigrip verpackt gewesen. Mit diesem Vorwurf konfrontiert, be- stritt der Angeklagte bei der polizeilichen Befragung vom 25. Februar 2004 (act. 4.35), an L. im Jahr 2002 Kokain verkauft zu haben, da er in jenem Jahr stark trai- niert und keinen Kontakt zu Kokain gehabt habe. Er gab jedoch zu, ihr schon Kokain verkauft zu haben, jedoch Ende des Jahres 2001 und nicht in der von ihr angege- benen Menge. Vor dem Untersuchungsrichter hielt er anlässlich der Einvernahme vom 29. März 2004 (act. 4.51) an seinen Aussagen fest. Am 31. März 2004 fand zwischen X. und L. ein Konfrontverhör statt (act. 4.54). L. bestätigte ihre frühere Aussage, dass sie im Jahr 2002 begonnen habe, bei X. Kokain zu beziehen. Insge- samt habe sie ca. 50 - 60 Gramm Kokain von ihm erworben, und zwar etwa anläss- lich zehn Treffen mit jeweils 5 - 6 Gramm pro Übergabe. Das Kokain sei in Brieflein verpackt gewesen oder ihr in „Steinform“ übergeben worden. Einmal habe sie von ihm auch gratis eine Linie Kokain zum Mitkonsum erhalten. X. bestritt weiterhin, an L. im Jahr 2002 Kokain verkauft zu haben. Er gestand einzig zu, an L. früher zwei oder dreimal Kokain verkauft zu haben, wobei es sich um höchstens fünf Gramm gehandelt habe. Anlässlich der Hauptverhandlung vor dem Kantonsgericht von Graubünden machten der Angeklagte sowie der amtliche Verteidiger im Hinblick auf die Aussa- gen von L. verschiedene Einwände geltend. Zunächst wurde angeführt, der Ange- klagte habe im Jahr 2002 keinerlei Kontakt zu Drogen gehabt, da er in diesem Zeit-</w:t>
      </w:r>
    </w:p>
    <w:p>
      <w:r>
        <w:rPr>
          <w:b/>
        </w:rPr>
        <w:t>E. 15</w:t>
      </w:r>
    </w:p>
    <w:p>
      <w:r>
        <w:t>raum sehr viel trainiert habe und Schweizer Meister im Boxen geworden sei. Zu beachten sei sodann, dass L. die damalige Freundin von G. gewesen sei, welcher grössere Mengen Kokain vom Angeklagten bezogen habe. Es sei nun denkbar, dass L. die Drogen, die der Angeklagte an G. übergeben habe, nochmals bei sich hinzugezählt habe. Zudem habe der Angeklagte das Kokain jeweils in Säckchen, nicht in Briefchen verkauft. Das Gericht kann sich den Ausführungen der Verteidigung nicht anschlies- sen. Es erachtet die Aussagen von L. als glaubhaft. Diese sind im Grundsatz wider- spruchslos und die Genannte hielt auch anlässlich der direkten Konfrontierung mit dem Angeklagten an ihren Aussagen fest. Dass L. nicht unterscheiden konnte, ob der Angeklagte das Kokain an sie selbst oder an G. verkauft hatte, erscheint als nicht nachvollziehbar. Der Letztere gab anlässlich der untersuchungsrichterlichen Einvernahme vom 30. September 2002 (act. 4.18) zudem an, L. habe sich nicht nur über ihn, sondern auch selbständig über den Angeklagten Kokain beschafft. Das Gericht erachtet es daher als erwiesen, dass L. vom Angeklagten 50 - 60 Gramm Kokain erworben hat. Es übersieht hierbei nicht, dass der Angeklagte für das Jahr 2002 konstant jeglichen Kontakt mit Kokain abgestritten hat. Das allein vermag ihn aufgrund der eindeutigen und widerspruchslosen Aussagen von L. indes nicht zu entlasten. Letztlich kommt der Frage der Daten der Kokainverkäufe im Gegensatz zu jener, dass tatsächlich Übergaben erfolgt sind, zudem kein entscheidendes Ge- wicht zu, so dass diese offen gelassen werden kann. gg. In Ziffer 1.7 der Anklageschrift wird X. zur Last gelegt, im Herbst 2003 an AE., österreichische Staatsangehörige, in AF. 10 Gramm Kokain für insgesamt Fr. 1'000.-- verkauft zu haben. Der Angeklagte gestand diese Tat am 25. Februar 2004 vor der Polizei ein (vgl. act. 4.43). Er erkannte AE. anhand eines Fotoblattes, wobei er angab, dass es sich um eine Österreicherin handeln könnte. Er habe ihr 10 Gramm Kokain verkauft. AE. selbst stritt ab, von X. Kokain bezogen zu haben (act. 4.32, 4.44). Allerdings wird jene auch seitens G. belastet, von X. im Herbst 2003 eine grössere Menge Kokain gekauft zu haben (vgl. act. 4.46). Anlässlich der untersuchungsrichterlichen Einvernahme vom 31. März 2004 (act. 4.53) konnte sich der Angeklagte dann plötz- lich nicht mehr erinnern, an AE. Kokain verkauft zu haben. An der Hauptverhand- lung von dem Kantonsgericht gab der Angeklagte wiederum an, einer Frau 10 Gramm Kokain verkauft zu haben. Zwar sei er sich nicht sicher, dass es sich um AE. handle, er ziehe diese Möglichkeit jedoch in Betracht. Das Gericht erachtet es</w:t>
      </w:r>
    </w:p>
    <w:p>
      <w:r>
        <w:rPr>
          <w:b/>
        </w:rPr>
        <w:t>E. 16</w:t>
      </w:r>
    </w:p>
    <w:p>
      <w:r>
        <w:t>damit unter Würdigung der gesamten Umständen als nachgewiesen, dass der An- geklagte an AE. 10 Gramm Kokain verkauft hat. hh. Gemäss Ziffer 1.8 der Anklageschrift soll der Angeklagte zwischen Ja- nuar und November 2003 an N. insgesamt ca. 6 Gramm Kokain für total Fr. 600.-- verkauft haben. Weitere 2 Gramm habe er N. gratis abgegeben. Die Anklage stützt sich auf die Aussagen von N. vor der Polizei am 18. Fe- bruar 2004 (act. 4.31). Der Angeklagte gab die Abgabe einer derartigen Menge Ko- kain an seinen ehemaligen Arbeitskollegen N. zu, führte jedoch anlässlich der Ein- vernahmen an, dass er N. die Drogen nicht verkauft, sondern gratis abgegeben habe (act. 4.37) beziehungsweise dass N. ihm manchmal das Benzin bezahlt habe (act. 4.53). Letzteres bestätigte er auch anlässlich der Gerichtsverhandlung. Auf- grund des Gesagten ist in tatsächlicher Hinsicht nachgewiesen, dass der Ange- klagte N. insgesamt 8 Gramm Kokain übergeben hat. Ob dies entgeltlich oder un- entgeltlich geschah, kann letztlich offen gelassen werden, da sich dies auf die recht- liche Qualifikation des Verhaltens des Angeklagten nicht auswirkt. ii. Gemäss Ziffer 1.9 der Anklageschrift stellte der Angeklagte im Zeit- raum zwischen Herbst 2002 und November 2003 O. insgesamt ca. sieben- bis acht- mal je 1 - 2 Gramm Kokain zum Mitkonsum zur Verfügung, wobei O. jeweils ca. die Hälfte der Menge konsumierte. Dieser Gemeinschaftskonsum fand in W. in der Wohnung von O. statt. Der Angeklagte gestand diesen Sachverhalt vor der Polizei (act. 4.14, 4.42) und dem Untersuchungsrichter (act. 4.51) sowie anlässlich der Hauptverhandlung vor dem Kantonsgericht zu. jj. In Ziffer 1.10 der Anklageschrift wird dem Angeklagten vorgeworfen, im Herbst 2003 an der Y.-Strasse in W. an P. für Fr. 140.-- 1 Gramm Kokain verkauft zu haben. Der Vorwurf der Anklage beruht auf der Aussage von P. (vgl. act. 4.24) und ist vom Angeklagten zugestanden (vgl. act. 4.33, 4.51). kk. Nach Ziffer 1.11 der Anklageschrift soll der Angeklagte Q. zwischen Januar 2002 und September 2003 insgesamt ca. 1.2 bis 1.8 Gramm Kokain unent- geltlich zur Verfügung gestellt haben. Der Angeklagte gab dies anlässlich der Haupt- verhandlung zu. Er führte an, die Abgaben an Q. anfänglich bestritten zu haben, da es sich um seine Freundin gehandelt habe, die er damals nicht habe belasten wollen (vgl. act. 4.25, 4.41, 4.51).</w:t>
      </w:r>
    </w:p>
    <w:p>
      <w:r>
        <w:rPr>
          <w:b/>
        </w:rPr>
        <w:t>E. 17</w:t>
      </w:r>
    </w:p>
    <w:p>
      <w:r>
        <w:t>d. Zusammenfassend ergibt sich aufgrund der Geständnisse des Ange- klagten sowie in Würdigung sämtlicher Beweismittel, dass X. zwischen August 2001 und Dezember 2003 erhebliche Mengen an Kokain verkauft, vermittelt sowie unent- geltlich abgegeben hat, und zwar an folgende Personen: 45 Gramm an G., 25 Gramm an H., 20 Gramm an I., 25 Gramm an J., zwei bis drei Linien an K., 50 Gramm an L., 10 Gramm an AE., 8 Gramm an N., 3.5 Gramm an O., 1 Gramm an P. und 1.2 Gramm an Q.. Total ergibt dies eine umgesetzte Menge von 188.7 Gramm Kokain. Am 1. Dezember 2003 stellte die Kantonspolizei bei der Leibesvisitation des Angeklagten 5 Gramm Kokain sicher. Gleichentags wurden anlässlich der Haus- durchsuchung in der Wohnung des Angeklagten insgesamt 85.1 Gramm Kokain vorgefunden, nämlich 69 Gramm Kokain in unverpacktem Zustand, 1.7 Gramm Ko- kainrestsubstanzen in einer Pfanne und 14.4 Gramm Kokain in Tropfsäckchen. Der Besitz von somit insgesamt 90.1 Gramm Kokain wird vom Angeklagten anerkannt. Er macht jedoch geltend, dass davon mindestens die Hälfte für den Eigenkonsum vorgesehen war, jedenfalls aber die 14.4 Gramm Kokain, die bereits in Tropfsäck- chen abgepackt gewesen seien. Das Kantonsgericht geht aufgrund der Aussagen des Angeklagten zu dessen Gunsten davon aus, dass von den insgesamt 90.1 Gramm vorgefundenen Kokains das in Tropfsäckchen abgepackte Kokain von 14.4 Gramm sowie vom restlichen Kokain von 75.7 Gramm die Hälfte, somit 37.8 Gramm, für den Eigenkonsum bestimmt war. Damit verbleibt eine Menge von 37.8 Gramm Kokain, welches anerkanntermassen für den Verkauf oder die unentgeltli- che Abgabe an Dritte bestimmt war. Insgesamt ergibt dies eine Menge von 226.5 Gramm Kokain, welches der Angeklagte aufbewahrte, streckte, verkaufte, vermittelte, unentgeltlich abgab oder Anstalten hierzu traf. 3.a. Indem der Angeklagte insgesamt mindestens 226.5 Gramm Kokain aufbewahrte, streckte, verkaufte, vermittelte, unentgeltlich abgab oder Anstalten hierzu traf, erfüllt er den objektiven Tatbestand von Art. 19 Ziff. 1 Abs. 2-6 BetmG klar. b. Hat X. den objektiven Tatbestand von Art. 19 Ziff. 1 BetmG erfüllt, ist entsprechend der Anklageschrift zu prüfen, ob ein schwerer Fall im Sinne von Art.</w:t>
      </w:r>
    </w:p>
    <w:p>
      <w:r>
        <w:rPr>
          <w:b/>
        </w:rPr>
        <w:t>E. 19</w:t>
      </w:r>
    </w:p>
    <w:p>
      <w:r>
        <w:t>b. Der Angeklagte X. hat in den polizeilichen und untersuchungsrichterli- chen Einvernahmen (vgl. act. 4.11, 4.13, 4.53) sowie anlässlich der Hauptverhand- lung gestanden, selbst Drogen konsumiert zu haben, und zwar auch im Jahr 2003 Kokain. Hinzu kommt das in der Wohnung des Angeklagten aufgefundene Kokain, welches nach Angaben des Angeklagten für den Eigenkonsum bestimmt war (vgl. Erw. 2.d hiervor). Es steht damit fest, dass X. mehrfach gegen Art. 19a Ziff. 1 BetmG verstossen hat. 5.a. Gemäss Art. 63 StGB bemisst das Gericht die Strafe nach dem Verschul- 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19 Ziff. 1 in Verbindung mit Art. 19 Ziff. 2 lit. a BetmG vorgesehene Strafrahmen von einem Jahr Gefängnis oder Zuchthaus bis zu 20 Jah- ren, womit eine Busse bis zu einer Million Franken verbunden werden kann.</w:t>
      </w:r>
    </w:p>
    <w:p>
      <w:r>
        <w:rPr>
          <w:b/>
        </w:rPr>
        <w:t>E. 20</w:t>
      </w:r>
    </w:p>
    <w:p>
      <w:r>
        <w:t>Der Gesetzgeber hat damit zu erkennen gegeben, dass die Widerhandlung gegen Art. 19 Ziff. 2 lit. a Betäubungsmittelgesetz als ernst zu nehmendes Delikt zu qualifizieren ist. Die objektive Schwere des Delikts im konkreten Einzelfall zeigt sich aber insbesondere anhand des Ausmasses und der Art der Ausführung desselben. Diese erlauben dem Gericht eine Verfeinerung der Wertung, die der Gesetzgeber vorgezeichnet hat. Die Menge der umgesetzten Drogen ist zwar für die Strafzumes- sung nicht von ausschlaggebender Bedeutung, sie bildet indessen einen ersten massgeblichen Anhaltspunkt für den kriminellen Willen des Täters (BGE 121 IV 193 = Pra 1996 Nr. 28; BGE 118 IV 348). Auch der Gesetzgeber hat bei der Umschrei- bung des schweren Falles dem quantitativen Aspekt erhebliches Gewicht beige- messen; denn wer eine grosse Menge Rauschgift in Umlauf setzt und damit Leben und Gesundheit vieler Menschen gefährdet, nimmt eine besonders menschenver- achtende Haltung ein, die grundsätzlich ein hohes Verschulden offenbart. b. Das Verschulden von X. ist aufgrund der von ihm in Umlauf gesetzten Drogenmenge als schwer zu bezeichnen, hat er doch in den Jahren 2001 bis 2003 mindestens 79.3 Gramm reines Kokain umgesetzt, was den massgeblichen Grenz- wert von 18 Gramm reinen Kokains für die Annahme eines schweren Falles mehr- fach überschreitet. Durch seine beträchtliche Delinquenz über einen längeren Zeit- raum hat er einen erheblichen kriminellen Willen an den Tag gelegt. Erschwerend fällt ins Gewicht, dass X. zwar ebenfalls Drogen konsumierte, jedoch nicht in einem Ausmass drogensüchtig war, dass sein Verhalten als durch einen suchtbedingten Beschaffungsdruck motiviert anzusehen ist. Er handelte überwiegend aus geldwer- ten Motiven und damit aus egoistischen Beweggründen. Strafschärfend fällt das Zu- sammentreffen mehrerer strafbarer Handlungen und die mehrfache Tatbegehung ins Gewicht. Strafmindernd ist der gute Leumund und die Vorstrafenlosigkeit des Angeklagten zu werten. Was sein Geständnis betrifft, so ist zu beachten, dass der Angeklagte zwar teilweise geständig war, auch diesbezüglich jedoch nicht von An- fang an, sondern erst nach und nach, unter dem Druck der Beweise. Daher kann er in dieser Hinsicht nicht mit besonderer Milde rechnen. Strafmilderungsgründe liegen keine vor. Unter Berücksichtigung sämtlicher Strafzumessungsgründe erachtet das Kantonsgericht eine Strafe von 24 Monaten Gefängnis als dem Verschulden und der Verhaltensweise des Angeklagten als angemessen und gerechtfertigt. c. Nach Art. 69 StGB rechnet das Gericht dem Verurteilten die Untersu- chungshaft auf die Freiheitsstrafe an, soweit der Täter diese nicht durch sein Ver-</w:t>
      </w:r>
    </w:p>
    <w:p>
      <w:r>
        <w:rPr>
          <w:b/>
        </w:rPr>
        <w:t>E. 21</w:t>
      </w:r>
    </w:p>
    <w:p>
      <w:r>
        <w:t>halten nach der Tat herbeigeführt oder verlängert hat. Nach der neueren Praxis des Bundesgerichts darf von der Anrechnung nur abgesehen werden, soweit der Be- schuldige durch sein - nach rechtsstaatlich vertretbaren Verfahrensgrundsätzen vorwerfbares - Verhalten nach der Tat die Untersuchungshaft in der Absicht herbei- geführt oder verlängert hat, dadurch den Strafvollzug zu verkürzen oder zu umge- hen (BGE 117 IV 404 ff.). Als solches Verhalten gilt weder die blosse Verweigerung von Aussagen, noch die einfache Bestreitung der dem Angeschuldigten vorgewor- fenen Straftaten, sondern einzig das Aufstellen von unwahren oder irreführenden Behauptungen, welche die Behörden zu weiteren und unnötigen Erhebungen ver- anlassen, oder der Missbrauch von Verteidigungsrechten zur Erreichung sachfrem- der Zwecke (BGE 105 IV 241, 103 IV 10). Ablehnungsgründe im Sinne der aufge- führten Rechtsprechung bestehen in Bezug auf X. nicht, so dass einer Anrechnung der erstandenen Untersuchungshaft an die Strafe gestützt auf Art. 69 StGB nichts entgegen steht. d. Die Gewährung des bedingten Strafvollzugs gemäss Art. 41 Ziff. 1 StGB fällt bei diesem Strafmass bereits aus objektiven Gründen ausser Betracht und ist demnach nicht näher zu prüfen. 6.a.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Anlässlich der Leibesvisitation sowie der polizeilichen Hausdurchsuchung vom 1. Dezember 2003 wurden beim Angeklagten unter anderem 90.1 Gramm Ko- kain, 3.5 Gramm Marihuana und 190 Gramm Streckmittel (Traubenzucker) sicher- gestellt. Mit Verfügung des Untersuchungsrichters vom 10. Mai 2004 wurden diese Betäubungsmittel beschlagnahmt. Bereits der unbefugte Besitz sowie das Lagern von Betäubungsmitteln ist strafbar. Es ist daher offensichtlich und von X. auch weit- gehend anerkannt, dass die beschlagnahmten Betäubungsmittel zur Begehung ei- ner strafbaren Handlung, nämlich dem Handel mit Drogen sowie dem Eigenkonsum, bestimmt waren. Darin liegt zudem zweifelsfrei eine Gefährdung der öffentlichen</w:t>
      </w:r>
    </w:p>
    <w:p>
      <w:r>
        <w:rPr>
          <w:b/>
        </w:rPr>
        <w:t>E. 22</w:t>
      </w:r>
    </w:p>
    <w:p>
      <w:r>
        <w:t>Ordnung. Die Betäubungsmittel werden daher gestützt auf Art. 58 Abs. 1 StGB ge- richtlich eingezogen; sie sind gestützt auf Art. 58 Abs. 2 StGB zu vernichten. b.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Anlässlich der Hausdurchsuchung vom 1. Dezember 2003 wurden beim An- geklagten eine elektronische Kleinwaage, Verpackungsmaterial, eine Pfanne mit Löffel, ein Mobiltelefon Samsung SGH-V200, ein Mobiltelefon Siemens A55 sowie ein Mobiltelefon Ericsson T29 sichergestellt. Diese Gegenstände wurden mit Verfü- gung vom 10. Mai 2004 beschlagnahmt. Sie dienten zweifellos zur Begehung einer strafbaren Handlung, nämlich dem Abwägen, Verpacken und Verkaufen von Ko- kain. Daher werden sie gestützt auf Art. 59 Ziffer 1 Abs. 1 StGB zu Handen des Kantons Graubünden gerichtlich eingezogen. c. Gemäss Art. 59 Ziff. 2 StGB erkennt das Gericht auf eine Ersatzforde- rung für nicht mehr vorhandene, unrechtmässig erlangte Vermögensvorteile. Es kann jedoch von einer Ersatzforderung ganz oder teilweise absehen, wenn diese voraussichtlich uneinbringlich wäre oder die Wiedereingliederung des Betroffenen ernstlich behindern würde. Die bundesgerichtliche Rechtsprechung postuliert in die- sem Zusammenhang eine dem Entscheid vorausgehende umfassende Beurteilung der finanziellen Lage des Betroffenen (BGE 122 IV 302). Der von X. durch den Verkauf von Kokain erzielte Gewinn kann vorliegend nicht genau eruiert werden. Ein entsprechender Erlös ist jedenfalls nicht mehr bzw. nur noch in geringem Umfang vorhanden. Aufgrund der vorliegend festgestellten bescheidenen finanziellen Verhältnisse von X., der Pflicht zur Tragung der vorlie- genden, erheblichen Verfahrenskosten (vgl. nachstehend Ziffer 7) sowie angesichts der Tatsache, dass der Angeklagte in der nachfolgenden Zeitspanne nicht über ein erhebliches Einkommen verfügen wird, sieht das Gericht von der zusätzlichen Er- hebung einer Ersatzabgabe gestützt auf Art. 59 Ziffer 2 Abs. 2 StGB ab. 7. Bei diesem Ausgang des Verfahrens gehen die Kosten der Strafunter- suchung, die Gerichtsgebühr sowie das Honorar der amtlichen Verteidigung zu Las- ten des Verurteilten (Art. 158 Abs. 1 StPO). Die Kosten der angerechneten Polizei-</w:t>
      </w:r>
    </w:p>
    <w:p>
      <w:r>
        <w:rPr>
          <w:b/>
        </w:rPr>
        <w:t>E. 23</w:t>
      </w:r>
    </w:p>
    <w:p>
      <w:r>
        <w:t>und Untersuchungshaft sowie jene des Strafvollzuges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